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4A40" w14:textId="34381C46" w:rsidR="007218DB" w:rsidRDefault="007218DB" w:rsidP="00D10A23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0CDEB3C" wp14:editId="16DF6B9A">
            <wp:extent cx="1021184" cy="647700"/>
            <wp:effectExtent l="0" t="0" r="7620" b="0"/>
            <wp:docPr id="1" name="Kép 1" descr="Új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Új k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90" cy="71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E7EB" w14:textId="3F36360F" w:rsidR="00B730DC" w:rsidRPr="005C05E4" w:rsidRDefault="00D10A23" w:rsidP="00D10A23">
      <w:pPr>
        <w:jc w:val="center"/>
        <w:rPr>
          <w:rFonts w:ascii="Times New Roman" w:hAnsi="Times New Roman" w:cs="Times New Roman"/>
          <w:b/>
          <w:bCs/>
        </w:rPr>
      </w:pPr>
      <w:r w:rsidRPr="005C05E4">
        <w:rPr>
          <w:rFonts w:ascii="Times New Roman" w:hAnsi="Times New Roman" w:cs="Times New Roman"/>
          <w:b/>
          <w:bCs/>
        </w:rPr>
        <w:t>TÁJÉKOZTATÓ A JOGI ÉS VÉGREHAJTÁSI ELJÁRÁS KÖLTSÉGEIRŐL</w:t>
      </w:r>
    </w:p>
    <w:p w14:paraId="70512D1C" w14:textId="6EDE7429" w:rsidR="00D471A4" w:rsidRPr="005C05E4" w:rsidRDefault="005C05E4" w:rsidP="005C05E4">
      <w:pPr>
        <w:pStyle w:val="Listaszerbekezds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5C05E4">
        <w:rPr>
          <w:rFonts w:ascii="Times New Roman" w:hAnsi="Times New Roman" w:cs="Times New Roman"/>
        </w:rPr>
        <w:t>Igényérvényesítés költségei</w:t>
      </w:r>
    </w:p>
    <w:p w14:paraId="606FF4CC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Készkiadás (levél ügyfélnek, jogi képviselőnek, meghatalmazottnak): 1.000.-Ft</w:t>
      </w:r>
    </w:p>
    <w:p w14:paraId="420F169E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Heves Megyei Kormányhivatal Egri Járási Hivatala lakcímkérés költsége</w:t>
      </w:r>
    </w:p>
    <w:p w14:paraId="57E38370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Közjegyzői díj (hagyatéki eljárásra vonatkozóan)</w:t>
      </w:r>
    </w:p>
    <w:p w14:paraId="4E3649EF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Takarnet rendszerből lekért ingatlan tulajdon lap lekérésének költsége</w:t>
      </w:r>
    </w:p>
    <w:p w14:paraId="13BF4565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Fizetési meghagyás illetéke, közjegyzői díja (elektronikus alapú) A tőke 3%-a, minimum 8.000.-Ft, maximum 300.000.-Ft</w:t>
      </w:r>
    </w:p>
    <w:p w14:paraId="2BD5F8ED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Fizetési meghagyás ügyvédi munkadíja</w:t>
      </w:r>
    </w:p>
    <w:p w14:paraId="4ABB6FA4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Peres eljárás illetéke (A tőke 6%-a, minimum 15.000.-Ft, maximum 900.000.-Ft)</w:t>
      </w:r>
    </w:p>
    <w:p w14:paraId="13B6D4BA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Ügygondnoki díj</w:t>
      </w:r>
    </w:p>
    <w:p w14:paraId="680B977E" w14:textId="54C30970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Végrehajtási lap illetéke, közjegyzői díja (Illeték díja</w:t>
      </w:r>
      <w:r w:rsidR="00D471A4" w:rsidRPr="005C05E4">
        <w:rPr>
          <w:rFonts w:ascii="Times New Roman" w:hAnsi="Times New Roman"/>
        </w:rPr>
        <w:t xml:space="preserve"> </w:t>
      </w:r>
      <w:r w:rsidR="00D471A4" w:rsidRPr="00BA569C">
        <w:rPr>
          <w:rFonts w:ascii="Times New Roman" w:hAnsi="Times New Roman"/>
        </w:rPr>
        <w:t>minimum 5.000.-Ft papír alapú</w:t>
      </w:r>
      <w:r w:rsidRPr="00BA569C">
        <w:rPr>
          <w:rFonts w:ascii="Times New Roman" w:hAnsi="Times New Roman"/>
        </w:rPr>
        <w:t>,</w:t>
      </w:r>
      <w:r w:rsidRPr="005C05E4">
        <w:rPr>
          <w:rFonts w:ascii="Times New Roman" w:hAnsi="Times New Roman"/>
        </w:rPr>
        <w:t xml:space="preserve"> elektronikus alapú, a tőke 1%-a, minimum 8.000.-Ft, maximum 150.000.-Ft)</w:t>
      </w:r>
    </w:p>
    <w:p w14:paraId="1FBFB842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Végrehajtási lap ügyvédi munkadíja</w:t>
      </w:r>
    </w:p>
    <w:p w14:paraId="190C7CA4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Az Agria Portfólió Zrt. által megfizetett végrehajtói munkadíj</w:t>
      </w:r>
    </w:p>
    <w:p w14:paraId="0F16700E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Illetékes Földhivatal eljárási költsége</w:t>
      </w:r>
    </w:p>
    <w:p w14:paraId="6AD57FB5" w14:textId="77777777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Fellebbezés illetéke (A tőke összegének 6%-a, minimum 15.000.-Ft, maximum 900.000.-Ft)</w:t>
      </w:r>
    </w:p>
    <w:p w14:paraId="1B912C8E" w14:textId="0D4D7269" w:rsidR="00D10A23" w:rsidRPr="005C05E4" w:rsidRDefault="00D10A23" w:rsidP="00D10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Csatlakozó fellebbezés illetéke (A fellebbezés illetékének fele, de legalább 5.000.-Ft)</w:t>
      </w:r>
    </w:p>
    <w:p w14:paraId="79BF10F9" w14:textId="5A34AB4D" w:rsidR="00D10A23" w:rsidRPr="005C05E4" w:rsidRDefault="00D10A23"/>
    <w:p w14:paraId="5E6F9EEB" w14:textId="77777777" w:rsidR="00D10A23" w:rsidRPr="005C05E4" w:rsidRDefault="00D10A23" w:rsidP="00D10A23">
      <w:pPr>
        <w:numPr>
          <w:ilvl w:val="0"/>
          <w:numId w:val="4"/>
        </w:numPr>
        <w:spacing w:after="200" w:line="276" w:lineRule="auto"/>
        <w:jc w:val="center"/>
      </w:pPr>
      <w:r w:rsidRPr="005C05E4">
        <w:rPr>
          <w:rFonts w:ascii="Times New Roman" w:hAnsi="Times New Roman"/>
        </w:rPr>
        <w:t>Ügyvédi munkadíjak</w:t>
      </w:r>
    </w:p>
    <w:p w14:paraId="11E92FC9" w14:textId="77777777" w:rsidR="00D10A23" w:rsidRPr="005C05E4" w:rsidRDefault="00D10A23" w:rsidP="00D10A23">
      <w:pPr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A 32/2003. (VIII. 22.) IM rendelet alapján polgári perben, az első fokú bírósági eljárásban az ügyvéd munkadíjának pervesztes felet terhelő összege:</w:t>
      </w:r>
    </w:p>
    <w:p w14:paraId="39DAF3E2" w14:textId="77777777" w:rsidR="00D10A23" w:rsidRPr="005C05E4" w:rsidRDefault="00D10A23" w:rsidP="00D10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10 millió forintot meg nem haladó pertárgyérték esetén a pertárgyérték 5 %-a, de legalább 10.000,-Ft</w:t>
      </w:r>
    </w:p>
    <w:p w14:paraId="1FCAF1FB" w14:textId="77777777" w:rsidR="00D10A23" w:rsidRPr="005C05E4" w:rsidRDefault="00D10A23" w:rsidP="00D10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10 millió forint feletti, de 100 millió forintot meg nem haladó pertárgyérték esetén 10.000,-Ft plusz a 10 millió forint feletti összeg 3 %-a, de legalább 100.000,-Ft</w:t>
      </w:r>
    </w:p>
    <w:p w14:paraId="47B1EB99" w14:textId="77777777" w:rsidR="00D10A23" w:rsidRPr="005C05E4" w:rsidRDefault="00D10A23" w:rsidP="00D10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100 millió forintot meghaladó pertárgyérték esetén az előző pontban meghatározott munkadíj és a 100 millió forint feletti összeg 1 %-a, de legalább 1 millió forint.</w:t>
      </w:r>
    </w:p>
    <w:p w14:paraId="0FA81604" w14:textId="77777777" w:rsidR="00D10A23" w:rsidRPr="005C05E4" w:rsidRDefault="00D10A23" w:rsidP="00D10A23">
      <w:pPr>
        <w:jc w:val="both"/>
        <w:rPr>
          <w:rFonts w:ascii="Times New Roman" w:hAnsi="Times New Roman"/>
        </w:rPr>
      </w:pPr>
    </w:p>
    <w:p w14:paraId="3E614B3B" w14:textId="77777777" w:rsidR="00D10A23" w:rsidRPr="005C05E4" w:rsidRDefault="00D10A23" w:rsidP="00D10A23">
      <w:pPr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A másodfokú eljárásban az ügyvédi munkadíj az első fokú eljárás szerint meghatározott összeg 50 %-a.</w:t>
      </w:r>
    </w:p>
    <w:p w14:paraId="358FDD9E" w14:textId="1C84FCE8" w:rsidR="00D10A23" w:rsidRDefault="00D10A23" w:rsidP="00D10A23">
      <w:pPr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 xml:space="preserve">A 12/1994. (IX.8.) IM rendelet alapján a végrehajtás elrendelése (a végrehajtó okirat kiállítása) iránti kérelem munkadíja a végrehajtási ügyérték 1 %-a, de legalább 4.000,-Ft.. Az ügyvédet költségátalányként megilleti a munkadíj 30%-a legalább 1.500.-Ft. </w:t>
      </w:r>
    </w:p>
    <w:p w14:paraId="34E70568" w14:textId="77777777" w:rsidR="007218DB" w:rsidRPr="005C05E4" w:rsidRDefault="007218DB" w:rsidP="00D10A23">
      <w:pPr>
        <w:jc w:val="both"/>
        <w:rPr>
          <w:rFonts w:ascii="Times New Roman" w:hAnsi="Times New Roman"/>
        </w:rPr>
      </w:pPr>
    </w:p>
    <w:p w14:paraId="07F8E310" w14:textId="77777777" w:rsidR="00D10A23" w:rsidRPr="005C05E4" w:rsidRDefault="00D10A23" w:rsidP="00D10A2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</w:rPr>
      </w:pPr>
      <w:r w:rsidRPr="005C05E4">
        <w:rPr>
          <w:rFonts w:ascii="Times New Roman" w:hAnsi="Times New Roman"/>
          <w:bCs/>
        </w:rPr>
        <w:t>Az igényérvényesítés elszámolása</w:t>
      </w:r>
    </w:p>
    <w:p w14:paraId="0DD226F8" w14:textId="77777777" w:rsidR="00D10A23" w:rsidRPr="005C05E4" w:rsidRDefault="00D10A23" w:rsidP="00D10A23">
      <w:pPr>
        <w:spacing w:before="240"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 xml:space="preserve">A Polgári törvénykönyv 293. §-a (az új Ptk. szerint 6:46 §) alapján a befolyt összeget először </w:t>
      </w:r>
    </w:p>
    <w:p w14:paraId="522DBA41" w14:textId="77777777" w:rsidR="00D10A23" w:rsidRPr="005C05E4" w:rsidRDefault="00D10A23" w:rsidP="00D10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költségekre,</w:t>
      </w:r>
    </w:p>
    <w:p w14:paraId="3F4F385D" w14:textId="77777777" w:rsidR="00D10A23" w:rsidRPr="005C05E4" w:rsidRDefault="00D10A23" w:rsidP="00D10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díjtartozásra,</w:t>
      </w:r>
    </w:p>
    <w:p w14:paraId="5D321F13" w14:textId="5137FFF1" w:rsidR="00D10A23" w:rsidRDefault="00D10A23" w:rsidP="00D10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késedelmi kamatra,</w:t>
      </w:r>
    </w:p>
    <w:p w14:paraId="6C62900C" w14:textId="2D9547C4" w:rsidR="006C484E" w:rsidRPr="005C05E4" w:rsidRDefault="006C484E" w:rsidP="00D10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lejárt késedelmi kamatra,</w:t>
      </w:r>
    </w:p>
    <w:p w14:paraId="66DF0D31" w14:textId="77777777" w:rsidR="00D10A23" w:rsidRPr="005C05E4" w:rsidRDefault="00D10A23" w:rsidP="00D10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ügyleti kamatra,</w:t>
      </w:r>
    </w:p>
    <w:p w14:paraId="160A0338" w14:textId="77777777" w:rsidR="00D10A23" w:rsidRPr="005C05E4" w:rsidRDefault="00D10A23" w:rsidP="00D10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05E4">
        <w:rPr>
          <w:rFonts w:ascii="Times New Roman" w:hAnsi="Times New Roman"/>
        </w:rPr>
        <w:t>lejárt ügyleti kamatra</w:t>
      </w:r>
    </w:p>
    <w:p w14:paraId="192A3CD5" w14:textId="77777777" w:rsidR="00D10A23" w:rsidRPr="005C05E4" w:rsidRDefault="00D10A23" w:rsidP="00D10A23">
      <w:pPr>
        <w:numPr>
          <w:ilvl w:val="0"/>
          <w:numId w:val="3"/>
        </w:numPr>
        <w:spacing w:after="0" w:line="240" w:lineRule="auto"/>
        <w:jc w:val="both"/>
      </w:pPr>
      <w:r w:rsidRPr="005C05E4">
        <w:rPr>
          <w:rFonts w:ascii="Times New Roman" w:hAnsi="Times New Roman"/>
        </w:rPr>
        <w:t xml:space="preserve">végül a tőketartozásra kell elszámolni. </w:t>
      </w:r>
    </w:p>
    <w:sectPr w:rsidR="00D10A23" w:rsidRPr="005C05E4" w:rsidSect="00D10A23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349"/>
    <w:multiLevelType w:val="hybridMultilevel"/>
    <w:tmpl w:val="A8A65736"/>
    <w:lvl w:ilvl="0" w:tplc="B0D6A66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4A08"/>
    <w:multiLevelType w:val="hybridMultilevel"/>
    <w:tmpl w:val="B840E8B4"/>
    <w:lvl w:ilvl="0" w:tplc="58ECD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598"/>
    <w:multiLevelType w:val="hybridMultilevel"/>
    <w:tmpl w:val="3A1A51D0"/>
    <w:lvl w:ilvl="0" w:tplc="2294F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4F87"/>
    <w:multiLevelType w:val="hybridMultilevel"/>
    <w:tmpl w:val="53369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24C6"/>
    <w:multiLevelType w:val="hybridMultilevel"/>
    <w:tmpl w:val="497A4E18"/>
    <w:lvl w:ilvl="0" w:tplc="65FE5DAC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3"/>
    <w:rsid w:val="005C05E4"/>
    <w:rsid w:val="006C484E"/>
    <w:rsid w:val="007218DB"/>
    <w:rsid w:val="00984929"/>
    <w:rsid w:val="00B730DC"/>
    <w:rsid w:val="00BA569C"/>
    <w:rsid w:val="00D10A23"/>
    <w:rsid w:val="00D471A4"/>
    <w:rsid w:val="00D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C5FD"/>
  <w15:chartTrackingRefBased/>
  <w15:docId w15:val="{A0223A11-EFDD-4BC3-859D-79D6909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2C30.B838CC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Borsosné Krisztina</dc:creator>
  <cp:keywords/>
  <dc:description/>
  <cp:lastModifiedBy>Németh Andrea</cp:lastModifiedBy>
  <cp:revision>4</cp:revision>
  <cp:lastPrinted>2020-11-18T10:56:00Z</cp:lastPrinted>
  <dcterms:created xsi:type="dcterms:W3CDTF">2020-11-18T12:04:00Z</dcterms:created>
  <dcterms:modified xsi:type="dcterms:W3CDTF">2020-11-19T10:09:00Z</dcterms:modified>
</cp:coreProperties>
</file>